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856" w:rsidRDefault="00AF4CEC" w:rsidP="00C82B07">
      <w:pPr>
        <w:pStyle w:val="NormalWeb"/>
        <w:rPr>
          <w:rStyle w:val="lev"/>
          <w:b w:val="0"/>
          <w:bCs w:val="0"/>
        </w:rPr>
      </w:pPr>
      <w:r>
        <w:rPr>
          <w:rStyle w:val="lev"/>
          <w:b w:val="0"/>
          <w:bCs w:val="0"/>
        </w:rPr>
        <w:t>UNIVERSITE DE LUBUMBASHI</w:t>
      </w:r>
    </w:p>
    <w:p w:rsidR="00572856" w:rsidRDefault="00AF4CEC" w:rsidP="00C82B07">
      <w:pPr>
        <w:pStyle w:val="NormalWeb"/>
        <w:rPr>
          <w:rStyle w:val="lev"/>
          <w:rFonts w:asciiTheme="minorHAnsi" w:eastAsiaTheme="minorHAnsi" w:hAnsiTheme="minorHAnsi" w:cstheme="minorBidi"/>
          <w:sz w:val="22"/>
          <w:szCs w:val="22"/>
          <w:lang w:eastAsia="en-US"/>
        </w:rPr>
      </w:pPr>
      <w:r>
        <w:rPr>
          <w:rStyle w:val="lev"/>
          <w:rFonts w:asciiTheme="minorHAnsi" w:eastAsiaTheme="minorHAnsi" w:hAnsiTheme="minorHAnsi" w:cstheme="minorBidi"/>
          <w:sz w:val="22"/>
          <w:szCs w:val="22"/>
          <w:lang w:eastAsia="en-US"/>
        </w:rPr>
        <w:t>Faculté des Lettres et Sciences humaines</w:t>
      </w:r>
    </w:p>
    <w:p w:rsidR="00572856" w:rsidRDefault="00572856" w:rsidP="00C82B07">
      <w:pPr>
        <w:pStyle w:val="NormalWeb"/>
        <w:rPr>
          <w:rStyle w:val="lev"/>
        </w:rPr>
      </w:pPr>
    </w:p>
    <w:p w:rsidR="00572856" w:rsidRDefault="00572856" w:rsidP="00C82B07">
      <w:pPr>
        <w:pStyle w:val="NormalWeb"/>
        <w:rPr>
          <w:rStyle w:val="lev"/>
        </w:rPr>
      </w:pPr>
    </w:p>
    <w:p w:rsidR="00C82B07" w:rsidRPr="00572856" w:rsidRDefault="00C82B07" w:rsidP="00572856">
      <w:pPr>
        <w:pStyle w:val="NormalWeb"/>
        <w:jc w:val="center"/>
        <w:rPr>
          <w:sz w:val="32"/>
        </w:rPr>
      </w:pPr>
      <w:r w:rsidRPr="00572856">
        <w:rPr>
          <w:rStyle w:val="lev"/>
          <w:sz w:val="32"/>
        </w:rPr>
        <w:t xml:space="preserve">Un siècle de structuralisme et de </w:t>
      </w:r>
      <w:proofErr w:type="spellStart"/>
      <w:r w:rsidRPr="00572856">
        <w:rPr>
          <w:rStyle w:val="lev"/>
          <w:sz w:val="32"/>
        </w:rPr>
        <w:t>post-structuralisme</w:t>
      </w:r>
      <w:proofErr w:type="spellEnd"/>
      <w:r w:rsidRPr="00572856">
        <w:rPr>
          <w:rStyle w:val="lev"/>
          <w:sz w:val="32"/>
        </w:rPr>
        <w:t xml:space="preserve"> saussurien :</w:t>
      </w:r>
    </w:p>
    <w:p w:rsidR="00C82B07" w:rsidRPr="00572856" w:rsidRDefault="00C82B07" w:rsidP="00572856">
      <w:pPr>
        <w:pStyle w:val="NormalWeb"/>
        <w:jc w:val="center"/>
        <w:rPr>
          <w:sz w:val="32"/>
        </w:rPr>
      </w:pPr>
      <w:proofErr w:type="gramStart"/>
      <w:r w:rsidRPr="00572856">
        <w:rPr>
          <w:rStyle w:val="lev"/>
          <w:sz w:val="32"/>
        </w:rPr>
        <w:t>recherches</w:t>
      </w:r>
      <w:proofErr w:type="gramEnd"/>
      <w:r w:rsidRPr="00572856">
        <w:rPr>
          <w:rStyle w:val="lev"/>
          <w:sz w:val="32"/>
        </w:rPr>
        <w:t xml:space="preserve"> et travaux dans le monde, en Afrique et au Congo</w:t>
      </w:r>
    </w:p>
    <w:p w:rsidR="00C82B07" w:rsidRPr="00572856" w:rsidRDefault="00C82B07" w:rsidP="00572856">
      <w:pPr>
        <w:pStyle w:val="NormalWeb"/>
        <w:jc w:val="center"/>
        <w:rPr>
          <w:sz w:val="32"/>
        </w:rPr>
      </w:pPr>
      <w:r w:rsidRPr="00572856">
        <w:rPr>
          <w:rStyle w:val="lev"/>
          <w:sz w:val="32"/>
        </w:rPr>
        <w:t>27-28 janvier 2017</w:t>
      </w:r>
    </w:p>
    <w:p w:rsidR="00C82B07" w:rsidRDefault="00C82B07" w:rsidP="00C82B07">
      <w:pPr>
        <w:pStyle w:val="NormalWeb"/>
      </w:pPr>
      <w:r>
        <w:t> </w:t>
      </w:r>
    </w:p>
    <w:p w:rsidR="00C82B07" w:rsidRDefault="00C82B07" w:rsidP="00C82B07">
      <w:pPr>
        <w:pStyle w:val="NormalWeb"/>
        <w:jc w:val="both"/>
      </w:pPr>
      <w:r>
        <w:t>À l'occasion du Centenaire de la parution du </w:t>
      </w:r>
      <w:r>
        <w:rPr>
          <w:rStyle w:val="Accentuation"/>
        </w:rPr>
        <w:t>Cours de linguistique générale</w:t>
      </w:r>
      <w:r>
        <w:t>, la Faculté des Lettres et Sciences humaines de l'Université de Lubumbashi (</w:t>
      </w:r>
      <w:proofErr w:type="spellStart"/>
      <w:r>
        <w:t>RDCongo</w:t>
      </w:r>
      <w:proofErr w:type="spellEnd"/>
      <w:r>
        <w:t>) lance un appel à communications pour un colloque international sur </w:t>
      </w:r>
      <w:r>
        <w:rPr>
          <w:rStyle w:val="Accentuation"/>
        </w:rPr>
        <w:t xml:space="preserve">Un siècle de </w:t>
      </w:r>
      <w:proofErr w:type="spellStart"/>
      <w:r>
        <w:rPr>
          <w:rStyle w:val="Accentuation"/>
        </w:rPr>
        <w:t>srtucturalisme</w:t>
      </w:r>
      <w:proofErr w:type="spellEnd"/>
      <w:r>
        <w:rPr>
          <w:rStyle w:val="Accentuation"/>
        </w:rPr>
        <w:t xml:space="preserve"> et de </w:t>
      </w:r>
      <w:proofErr w:type="spellStart"/>
      <w:r>
        <w:rPr>
          <w:rStyle w:val="Accentuation"/>
        </w:rPr>
        <w:t>post-structuralisme</w:t>
      </w:r>
      <w:proofErr w:type="spellEnd"/>
      <w:r>
        <w:rPr>
          <w:rStyle w:val="Accentuation"/>
        </w:rPr>
        <w:t xml:space="preserve"> saussurien; recherches et travaux dans le monde, en Afrique et au Congo, </w:t>
      </w:r>
      <w:r>
        <w:t>du 27 au 28 janvier 2007.</w:t>
      </w:r>
    </w:p>
    <w:p w:rsidR="00C82B07" w:rsidRDefault="00C82B07" w:rsidP="00C82B07">
      <w:pPr>
        <w:pStyle w:val="NormalWeb"/>
        <w:jc w:val="both"/>
      </w:pPr>
      <w:r>
        <w:rPr>
          <w:rStyle w:val="lev"/>
        </w:rPr>
        <w:t>Argumentaire</w:t>
      </w:r>
    </w:p>
    <w:p w:rsidR="00C82B07" w:rsidRDefault="00C82B07" w:rsidP="00C82B07">
      <w:pPr>
        <w:pStyle w:val="NormalWeb"/>
        <w:jc w:val="both"/>
      </w:pPr>
      <w:r>
        <w:t xml:space="preserve">En 1916, Charles Bally et Albert </w:t>
      </w:r>
      <w:proofErr w:type="spellStart"/>
      <w:r>
        <w:t>Sechehaye</w:t>
      </w:r>
      <w:proofErr w:type="spellEnd"/>
      <w:r>
        <w:t xml:space="preserve"> publient, trois années après la mort de leur ancien maître, le </w:t>
      </w:r>
      <w:r>
        <w:rPr>
          <w:rStyle w:val="Accentuation"/>
        </w:rPr>
        <w:t>Cour de linguistique générale</w:t>
      </w:r>
      <w:r>
        <w:t> de Ferdinand de Saussure. L'ouvrage fait date et sert de repère universel quant à la naissance officielle du modèle structuraliste. L'</w:t>
      </w:r>
      <w:proofErr w:type="spellStart"/>
      <w:r>
        <w:t>oeuvre</w:t>
      </w:r>
      <w:proofErr w:type="spellEnd"/>
      <w:r>
        <w:t xml:space="preserve"> connaît un retentissement extraordinaire et débouche, une quinzaine d'années plus tard, sur la naissance du </w:t>
      </w:r>
      <w:r>
        <w:rPr>
          <w:rStyle w:val="Accentuation"/>
        </w:rPr>
        <w:t>structuralisme</w:t>
      </w:r>
      <w:r>
        <w:t> qui va désormais se confondre avec le </w:t>
      </w:r>
      <w:r>
        <w:rPr>
          <w:rStyle w:val="Accentuation"/>
        </w:rPr>
        <w:t>saussurianisme</w:t>
      </w:r>
      <w:r>
        <w:t>.</w:t>
      </w:r>
    </w:p>
    <w:p w:rsidR="00C82B07" w:rsidRDefault="00C82B07" w:rsidP="00C82B07">
      <w:pPr>
        <w:pStyle w:val="NormalWeb"/>
        <w:jc w:val="both"/>
      </w:pPr>
      <w:r>
        <w:t>D'une fécondité fulgurante, la doctrine va se propager très rapidement. Le structuralisme (ou le </w:t>
      </w:r>
      <w:r>
        <w:rPr>
          <w:rStyle w:val="Accentuation"/>
        </w:rPr>
        <w:t>saussurianisme</w:t>
      </w:r>
      <w:r>
        <w:t xml:space="preserve">) va influencer la plupart des linguistes et des écoles du </w:t>
      </w:r>
      <w:proofErr w:type="spellStart"/>
      <w:r>
        <w:t>XXè</w:t>
      </w:r>
      <w:proofErr w:type="spellEnd"/>
      <w:r>
        <w:t xml:space="preserve"> siècle.</w:t>
      </w:r>
    </w:p>
    <w:p w:rsidR="00C82B07" w:rsidRDefault="00C82B07" w:rsidP="00C82B07">
      <w:pPr>
        <w:pStyle w:val="NormalWeb"/>
        <w:jc w:val="both"/>
      </w:pPr>
      <w:r>
        <w:t>Depuis lors, en sciences humaines, de nombreuses réflexions se nourrissent du structuralisme saussurien. Chaque année, des auteurs d'ouvrages, des animateurs de colloques, etc. revisitent la pensée de Ferdinand de Saussure. Au fil du temps, il en est résulté plusieurs orientations épistémologiques et, </w:t>
      </w:r>
      <w:r>
        <w:rPr>
          <w:rStyle w:val="Accentuation"/>
        </w:rPr>
        <w:t>ipso facto</w:t>
      </w:r>
      <w:r>
        <w:t xml:space="preserve">, une plus grande ouverture du champ des sciences humaines. En d'autres termes, l'éclosion des voies nouvelles et la mise au point de nouvelles approches ont débouché sur de nouvelles manières de prendre en charge les langues et le langage. Dans la foulée, l'on pourrait citer le développement de l'énonciation (Emile Benveniste, Roman Jakobson, Catherine </w:t>
      </w:r>
      <w:proofErr w:type="spellStart"/>
      <w:r>
        <w:t>Kerbrat</w:t>
      </w:r>
      <w:proofErr w:type="spellEnd"/>
      <w:r>
        <w:t>-</w:t>
      </w:r>
      <w:proofErr w:type="spellStart"/>
      <w:r>
        <w:t>Orrechioni</w:t>
      </w:r>
      <w:proofErr w:type="spellEnd"/>
      <w:r>
        <w:t>, etc.), de la linguistique textuelle (</w:t>
      </w:r>
      <w:proofErr w:type="spellStart"/>
      <w:r>
        <w:t>Zellig</w:t>
      </w:r>
      <w:proofErr w:type="spellEnd"/>
      <w:r>
        <w:t xml:space="preserve"> Harris, Harald </w:t>
      </w:r>
      <w:proofErr w:type="spellStart"/>
      <w:r>
        <w:t>Weinrich</w:t>
      </w:r>
      <w:proofErr w:type="spellEnd"/>
      <w:r>
        <w:t xml:space="preserve">), de la sociolinguistique (Jean Dubois, Jean-Baptiste </w:t>
      </w:r>
      <w:proofErr w:type="spellStart"/>
      <w:r>
        <w:t>Marcellesi</w:t>
      </w:r>
      <w:proofErr w:type="spellEnd"/>
      <w:r>
        <w:t xml:space="preserve">, Louis </w:t>
      </w:r>
      <w:proofErr w:type="spellStart"/>
      <w:r>
        <w:t>Guespin</w:t>
      </w:r>
      <w:proofErr w:type="spellEnd"/>
      <w:r>
        <w:t xml:space="preserve">, Jean Calvet, etc.), de la pragmatique (Mikhaïl Bakhtine, John </w:t>
      </w:r>
      <w:proofErr w:type="spellStart"/>
      <w:r>
        <w:t>Langshaw</w:t>
      </w:r>
      <w:proofErr w:type="spellEnd"/>
      <w:r>
        <w:t xml:space="preserve"> Austin, Paul </w:t>
      </w:r>
      <w:proofErr w:type="spellStart"/>
      <w:r>
        <w:t>Grice</w:t>
      </w:r>
      <w:proofErr w:type="spellEnd"/>
      <w:r>
        <w:t xml:space="preserve">, John Searle, Emile Benveniste, Oswald Ducrot, Chaïm </w:t>
      </w:r>
      <w:proofErr w:type="spellStart"/>
      <w:r>
        <w:t>Perelman</w:t>
      </w:r>
      <w:proofErr w:type="spellEnd"/>
      <w:r>
        <w:t xml:space="preserve">, Jean Michel Adam, etc.), de la narratologie (Claude Lévi-Strauss, Julia Kristeva, Philippe Sollers, Roland Barthes, </w:t>
      </w:r>
      <w:proofErr w:type="spellStart"/>
      <w:r>
        <w:t>Gerard</w:t>
      </w:r>
      <w:proofErr w:type="spellEnd"/>
      <w:r>
        <w:t xml:space="preserve"> Genette, </w:t>
      </w:r>
      <w:proofErr w:type="spellStart"/>
      <w:r>
        <w:t>Tzvetan</w:t>
      </w:r>
      <w:proofErr w:type="spellEnd"/>
      <w:r>
        <w:t xml:space="preserve"> Todorov, Dominique </w:t>
      </w:r>
      <w:proofErr w:type="spellStart"/>
      <w:r>
        <w:t>Maingueneau</w:t>
      </w:r>
      <w:proofErr w:type="spellEnd"/>
      <w:r>
        <w:t>, etc.), de l'analyse conversationnelle, jusqu'aux sciences du langage.</w:t>
      </w:r>
    </w:p>
    <w:p w:rsidR="00C82B07" w:rsidRDefault="00C82B07" w:rsidP="00C82B07">
      <w:pPr>
        <w:pStyle w:val="NormalWeb"/>
        <w:jc w:val="both"/>
      </w:pPr>
      <w:r>
        <w:t xml:space="preserve">Cette nouvelle manière de penser le langage et les langues a fini par contaminer l'Afrique dans le courant de la deuxième moitié du </w:t>
      </w:r>
      <w:proofErr w:type="spellStart"/>
      <w:r>
        <w:t>XXè</w:t>
      </w:r>
      <w:proofErr w:type="spellEnd"/>
      <w:r>
        <w:t xml:space="preserve"> siècle. Elle a, par voie de corollaire, détrôné les balbutiements lexicaux de la linguistique coloniale. D'où l'édification progressive des études et des monographies de langues africaines. Ces dernières ont conduit à la construction des </w:t>
      </w:r>
      <w:r>
        <w:lastRenderedPageBreak/>
        <w:t xml:space="preserve">différentes classifications et, ensuite, à la mise au point d'une linguistique typiquement africaniste. Celle-ci va, en effet, de la description des parlers locaux à la </w:t>
      </w:r>
      <w:proofErr w:type="spellStart"/>
      <w:r>
        <w:t>glottopolitique</w:t>
      </w:r>
      <w:proofErr w:type="spellEnd"/>
      <w:r>
        <w:t>.</w:t>
      </w:r>
    </w:p>
    <w:p w:rsidR="00C82B07" w:rsidRDefault="00C82B07" w:rsidP="00C82B07">
      <w:pPr>
        <w:pStyle w:val="NormalWeb"/>
        <w:jc w:val="both"/>
      </w:pPr>
      <w:r>
        <w:t>A la lumière de tout ce qui précède, le colloque des 27 et 28 janvier 2017 se veut un lieu de rencontre, de réflexion et d'échange scientifiques afin de faire le bilan du structuralisme saussurien un siècle après le début de la vulgarisation de ce modèle linguistique. Cinq principaux objectifs sont dans la ligne de mire des travaux envisagés lors de cette rencontre: (1) le cas échéant, discriminer, à la lumière des travaux inédits de Ferdinand de Saussure, la pensée authentique de celui-ci d'avec les distorsions provoquées par les éditeurs; (2) faire un inventaire raisonné des travaux et des recherches réalisés sur le saussurianisme en Afrique et dans le monde; (3) établir ce qui reste du structuralisme linguistique dans un univers en mutation; (4) confronter les recherches dans le champ des sciences du langage afin de déceler la place qu'occupe le structuralisme d'origine; (5) examiner les passerelles qui existent désormais entre les différentes disciplines qui touchent au langage, notamment à propos des relations entre la linguistique et la littérature.</w:t>
      </w:r>
    </w:p>
    <w:p w:rsidR="00C82B07" w:rsidRDefault="00C82B07" w:rsidP="00C82B07">
      <w:pPr>
        <w:pStyle w:val="NormalWeb"/>
        <w:jc w:val="both"/>
      </w:pPr>
      <w:r>
        <w:rPr>
          <w:rStyle w:val="lev"/>
        </w:rPr>
        <w:t>Axes de réflexion</w:t>
      </w:r>
    </w:p>
    <w:p w:rsidR="00C82B07" w:rsidRDefault="00C82B07" w:rsidP="00C82B07">
      <w:pPr>
        <w:pStyle w:val="NormalWeb"/>
        <w:jc w:val="both"/>
      </w:pPr>
      <w:r>
        <w:t>Le colloque va s'organiser autour de sept axes thématiques:</w:t>
      </w:r>
    </w:p>
    <w:p w:rsidR="00C82B07" w:rsidRDefault="00C82B07" w:rsidP="00C82B07">
      <w:pPr>
        <w:pStyle w:val="NormalWeb"/>
        <w:jc w:val="both"/>
      </w:pPr>
      <w:r>
        <w:t>Axe 1: lecture et relecture du saussurianisme</w:t>
      </w:r>
    </w:p>
    <w:p w:rsidR="00C82B07" w:rsidRDefault="00C82B07" w:rsidP="00C82B07">
      <w:pPr>
        <w:pStyle w:val="NormalWeb"/>
        <w:jc w:val="both"/>
      </w:pPr>
      <w:r>
        <w:t>Axe 2: le cheminement du structuralisme saussurien en sciences du langage en Afrique</w:t>
      </w:r>
    </w:p>
    <w:p w:rsidR="00C82B07" w:rsidRDefault="00C82B07" w:rsidP="00C82B07">
      <w:pPr>
        <w:pStyle w:val="NormalWeb"/>
        <w:jc w:val="both"/>
      </w:pPr>
      <w:r>
        <w:t>Axe 3: les nouveaux champs d'application du structuralisme linguistique</w:t>
      </w:r>
    </w:p>
    <w:p w:rsidR="00C82B07" w:rsidRDefault="00C82B07" w:rsidP="00C82B07">
      <w:pPr>
        <w:pStyle w:val="NormalWeb"/>
        <w:jc w:val="both"/>
      </w:pPr>
      <w:r>
        <w:t>Axe 4: Saussure comme philosophe du langage</w:t>
      </w:r>
    </w:p>
    <w:p w:rsidR="00C82B07" w:rsidRDefault="00C82B07" w:rsidP="00C82B07">
      <w:pPr>
        <w:pStyle w:val="NormalWeb"/>
        <w:jc w:val="both"/>
      </w:pPr>
      <w:r>
        <w:t>Axe 5: le destin du structuralisme saussurien</w:t>
      </w:r>
    </w:p>
    <w:p w:rsidR="00C82B07" w:rsidRDefault="00C82B07" w:rsidP="00C82B07">
      <w:pPr>
        <w:pStyle w:val="NormalWeb"/>
        <w:jc w:val="both"/>
      </w:pPr>
      <w:r>
        <w:t>Axe 6: les empreintes du structuralisme saussurien au Congo et en Afrique</w:t>
      </w:r>
    </w:p>
    <w:p w:rsidR="00C82B07" w:rsidRDefault="00C82B07" w:rsidP="00C82B07">
      <w:pPr>
        <w:pStyle w:val="NormalWeb"/>
        <w:jc w:val="both"/>
      </w:pPr>
      <w:r>
        <w:t>Axe 7: le structuralisme et le traitement automatique des langues</w:t>
      </w:r>
    </w:p>
    <w:p w:rsidR="00C82B07" w:rsidRDefault="00C82B07" w:rsidP="00C82B07">
      <w:pPr>
        <w:pStyle w:val="NormalWeb"/>
        <w:jc w:val="both"/>
      </w:pPr>
      <w:r>
        <w:rPr>
          <w:rStyle w:val="lev"/>
        </w:rPr>
        <w:t>Comité de pilotage</w:t>
      </w:r>
    </w:p>
    <w:p w:rsidR="00C82B07" w:rsidRDefault="00C82B07" w:rsidP="00C82B07">
      <w:pPr>
        <w:pStyle w:val="NormalWeb"/>
        <w:jc w:val="both"/>
      </w:pPr>
      <w:r>
        <w:t xml:space="preserve">Maurice </w:t>
      </w:r>
      <w:proofErr w:type="spellStart"/>
      <w:r>
        <w:t>Amuri</w:t>
      </w:r>
      <w:proofErr w:type="spellEnd"/>
      <w:r>
        <w:t xml:space="preserve"> </w:t>
      </w:r>
      <w:proofErr w:type="spellStart"/>
      <w:r>
        <w:t>Mpala</w:t>
      </w:r>
      <w:proofErr w:type="spellEnd"/>
      <w:r>
        <w:t>-</w:t>
      </w:r>
      <w:proofErr w:type="spellStart"/>
      <w:r>
        <w:t>Lutebele</w:t>
      </w:r>
      <w:proofErr w:type="spellEnd"/>
      <w:r>
        <w:t>, Université de Lubumbashi</w:t>
      </w:r>
    </w:p>
    <w:p w:rsidR="00C82B07" w:rsidRDefault="00C82B07" w:rsidP="00C82B07">
      <w:pPr>
        <w:pStyle w:val="NormalWeb"/>
        <w:jc w:val="both"/>
      </w:pPr>
      <w:r>
        <w:t xml:space="preserve">Jonas </w:t>
      </w:r>
      <w:proofErr w:type="spellStart"/>
      <w:r>
        <w:t>Bena</w:t>
      </w:r>
      <w:proofErr w:type="spellEnd"/>
      <w:r>
        <w:t xml:space="preserve"> </w:t>
      </w:r>
      <w:proofErr w:type="spellStart"/>
      <w:r>
        <w:t>Makamina</w:t>
      </w:r>
      <w:proofErr w:type="spellEnd"/>
      <w:r>
        <w:t>, Université de Lubumbashi</w:t>
      </w:r>
    </w:p>
    <w:p w:rsidR="00C82B07" w:rsidRDefault="00C82B07" w:rsidP="00C82B07">
      <w:pPr>
        <w:pStyle w:val="NormalWeb"/>
        <w:jc w:val="both"/>
      </w:pPr>
      <w:r>
        <w:t xml:space="preserve">Léon-Michel Ilunga </w:t>
      </w:r>
      <w:proofErr w:type="spellStart"/>
      <w:r>
        <w:t>Kongolo</w:t>
      </w:r>
      <w:proofErr w:type="spellEnd"/>
      <w:r>
        <w:t>, Université de Lubumbashi</w:t>
      </w:r>
    </w:p>
    <w:p w:rsidR="00C82B07" w:rsidRDefault="00C82B07" w:rsidP="00C82B07">
      <w:pPr>
        <w:pStyle w:val="NormalWeb"/>
        <w:jc w:val="both"/>
      </w:pPr>
      <w:r>
        <w:t xml:space="preserve">Joseph Kasongo </w:t>
      </w:r>
      <w:proofErr w:type="spellStart"/>
      <w:r>
        <w:t>Tshinzela</w:t>
      </w:r>
      <w:proofErr w:type="spellEnd"/>
      <w:r>
        <w:t>, Université de Lubumbashi</w:t>
      </w:r>
    </w:p>
    <w:p w:rsidR="00C82B07" w:rsidRDefault="00C82B07" w:rsidP="00C82B07">
      <w:pPr>
        <w:pStyle w:val="NormalWeb"/>
        <w:jc w:val="both"/>
      </w:pPr>
      <w:r>
        <w:t xml:space="preserve">Antoine </w:t>
      </w:r>
      <w:proofErr w:type="spellStart"/>
      <w:r>
        <w:t>Tshitungu</w:t>
      </w:r>
      <w:proofErr w:type="spellEnd"/>
      <w:r>
        <w:t xml:space="preserve"> </w:t>
      </w:r>
      <w:proofErr w:type="spellStart"/>
      <w:r>
        <w:t>Kongolo</w:t>
      </w:r>
      <w:proofErr w:type="spellEnd"/>
      <w:r w:rsidR="0046599E">
        <w:t>, Université de Lubumbashi</w:t>
      </w:r>
    </w:p>
    <w:p w:rsidR="00C82B07" w:rsidRDefault="00C82B07" w:rsidP="00C82B07">
      <w:pPr>
        <w:pStyle w:val="NormalWeb"/>
        <w:jc w:val="both"/>
      </w:pPr>
      <w:r>
        <w:rPr>
          <w:rStyle w:val="lev"/>
        </w:rPr>
        <w:t>Comité d'organisation</w:t>
      </w:r>
    </w:p>
    <w:p w:rsidR="00C82B07" w:rsidRDefault="00C82B07" w:rsidP="00C82B07">
      <w:pPr>
        <w:pStyle w:val="NormalWeb"/>
        <w:jc w:val="both"/>
      </w:pPr>
      <w:r>
        <w:t xml:space="preserve">Président: Jean-Paul </w:t>
      </w:r>
      <w:proofErr w:type="spellStart"/>
      <w:r>
        <w:t>Biruru</w:t>
      </w:r>
      <w:proofErr w:type="spellEnd"/>
      <w:r>
        <w:t xml:space="preserve"> </w:t>
      </w:r>
      <w:proofErr w:type="spellStart"/>
      <w:r>
        <w:t>Rucinagiza</w:t>
      </w:r>
      <w:proofErr w:type="spellEnd"/>
      <w:r>
        <w:t>, Doyen de la Faculté des Lettres et Sciences humaines, Université de Lubumbashi</w:t>
      </w:r>
    </w:p>
    <w:p w:rsidR="00C82B07" w:rsidRDefault="00C82B07" w:rsidP="00C82B07">
      <w:pPr>
        <w:pStyle w:val="NormalWeb"/>
        <w:jc w:val="both"/>
      </w:pPr>
      <w:r>
        <w:t xml:space="preserve">Vice-président: </w:t>
      </w:r>
      <w:proofErr w:type="spellStart"/>
      <w:r>
        <w:t>Nawej</w:t>
      </w:r>
      <w:proofErr w:type="spellEnd"/>
      <w:r>
        <w:t xml:space="preserve"> </w:t>
      </w:r>
      <w:proofErr w:type="spellStart"/>
      <w:r>
        <w:t>Kataj</w:t>
      </w:r>
      <w:proofErr w:type="spellEnd"/>
      <w:r>
        <w:t>, Vice-doyen chargé de la recherche, Faculté des Lettres et Sciences humaines, Université de Lubumbashi</w:t>
      </w:r>
    </w:p>
    <w:p w:rsidR="00C82B07" w:rsidRDefault="00C82B07" w:rsidP="00C82B07">
      <w:pPr>
        <w:pStyle w:val="NormalWeb"/>
        <w:jc w:val="both"/>
      </w:pPr>
      <w:r>
        <w:lastRenderedPageBreak/>
        <w:t xml:space="preserve">Coordonnateur: Léon-Michel Ilunga </w:t>
      </w:r>
      <w:proofErr w:type="spellStart"/>
      <w:r>
        <w:t>Kongolo</w:t>
      </w:r>
      <w:proofErr w:type="spellEnd"/>
      <w:r>
        <w:t>, Université de Lubumbashi</w:t>
      </w:r>
    </w:p>
    <w:p w:rsidR="00C82B07" w:rsidRDefault="00C82B07" w:rsidP="00C82B07">
      <w:pPr>
        <w:pStyle w:val="NormalWeb"/>
        <w:jc w:val="both"/>
      </w:pPr>
      <w:r>
        <w:t xml:space="preserve">Rapporteur général: Joseph Kasongo </w:t>
      </w:r>
      <w:proofErr w:type="spellStart"/>
      <w:r>
        <w:t>Tshinzela</w:t>
      </w:r>
      <w:proofErr w:type="spellEnd"/>
      <w:r>
        <w:t>, Université de Lubumbashi</w:t>
      </w:r>
    </w:p>
    <w:p w:rsidR="00C82B07" w:rsidRDefault="00C82B07" w:rsidP="00C82B07">
      <w:pPr>
        <w:pStyle w:val="NormalWeb"/>
        <w:jc w:val="both"/>
      </w:pPr>
      <w:r>
        <w:t xml:space="preserve">Rapporteurs adjoints: Déogratias Ilunga Yolola et Cyprien </w:t>
      </w:r>
      <w:proofErr w:type="spellStart"/>
      <w:r>
        <w:t>Mutoba</w:t>
      </w:r>
      <w:proofErr w:type="spellEnd"/>
      <w:r>
        <w:t>, Université de Lubumbashi</w:t>
      </w:r>
    </w:p>
    <w:p w:rsidR="00C82B07" w:rsidRDefault="00C82B07" w:rsidP="00C82B07">
      <w:pPr>
        <w:pStyle w:val="NormalWeb"/>
        <w:jc w:val="both"/>
      </w:pPr>
      <w:r>
        <w:t xml:space="preserve">Chargés de finances et logistique: Irène </w:t>
      </w:r>
      <w:proofErr w:type="spellStart"/>
      <w:r>
        <w:t>Ngoie</w:t>
      </w:r>
      <w:proofErr w:type="spellEnd"/>
      <w:r>
        <w:t xml:space="preserve"> et Floribert </w:t>
      </w:r>
      <w:proofErr w:type="spellStart"/>
      <w:r>
        <w:t>Sakwa</w:t>
      </w:r>
      <w:proofErr w:type="spellEnd"/>
      <w:r>
        <w:t xml:space="preserve"> </w:t>
      </w:r>
      <w:proofErr w:type="spellStart"/>
      <w:r>
        <w:t>Lufwatula</w:t>
      </w:r>
      <w:proofErr w:type="spellEnd"/>
      <w:r>
        <w:t>, Université de Lubumbashi</w:t>
      </w:r>
    </w:p>
    <w:p w:rsidR="00B278E1" w:rsidRDefault="00C82B07" w:rsidP="00C82B07">
      <w:pPr>
        <w:pStyle w:val="NormalWeb"/>
        <w:jc w:val="both"/>
      </w:pPr>
      <w:r>
        <w:t xml:space="preserve">Chargés de relations extérieures: Christian Kunda </w:t>
      </w:r>
      <w:proofErr w:type="spellStart"/>
      <w:r>
        <w:t>Mutoki</w:t>
      </w:r>
      <w:proofErr w:type="spellEnd"/>
      <w:r>
        <w:t xml:space="preserve"> et Guy </w:t>
      </w:r>
      <w:proofErr w:type="spellStart"/>
      <w:r>
        <w:t>Keba</w:t>
      </w:r>
      <w:proofErr w:type="spellEnd"/>
      <w:r>
        <w:t xml:space="preserve"> </w:t>
      </w:r>
      <w:proofErr w:type="spellStart"/>
      <w:r>
        <w:t>Gumba</w:t>
      </w:r>
      <w:proofErr w:type="spellEnd"/>
      <w:r>
        <w:t xml:space="preserve">, Université de Lubumbashi; </w:t>
      </w:r>
    </w:p>
    <w:p w:rsidR="00C82B07" w:rsidRDefault="00C82B07" w:rsidP="00C82B07">
      <w:pPr>
        <w:pStyle w:val="NormalWeb"/>
        <w:jc w:val="both"/>
      </w:pPr>
      <w:r>
        <w:t xml:space="preserve">Antoine </w:t>
      </w:r>
      <w:proofErr w:type="spellStart"/>
      <w:r>
        <w:t>Tshitungu</w:t>
      </w:r>
      <w:proofErr w:type="spellEnd"/>
      <w:r>
        <w:t xml:space="preserve"> </w:t>
      </w:r>
      <w:proofErr w:type="spellStart"/>
      <w:r>
        <w:t>Kongolo</w:t>
      </w:r>
      <w:proofErr w:type="spellEnd"/>
      <w:r>
        <w:t xml:space="preserve"> (volet touristique), Université de Lubumbashi</w:t>
      </w:r>
    </w:p>
    <w:p w:rsidR="00C82B07" w:rsidRDefault="00C82B07" w:rsidP="00C82B07">
      <w:pPr>
        <w:pStyle w:val="NormalWeb"/>
        <w:jc w:val="both"/>
      </w:pPr>
      <w:r>
        <w:t xml:space="preserve">Secrétariat: Germain </w:t>
      </w:r>
      <w:proofErr w:type="spellStart"/>
      <w:r>
        <w:t>Kambale</w:t>
      </w:r>
      <w:proofErr w:type="spellEnd"/>
      <w:r>
        <w:t xml:space="preserve">, Jerry </w:t>
      </w:r>
      <w:proofErr w:type="spellStart"/>
      <w:r>
        <w:t>Kalonji</w:t>
      </w:r>
      <w:proofErr w:type="spellEnd"/>
      <w:r>
        <w:t xml:space="preserve"> et Diane Lufunda </w:t>
      </w:r>
      <w:proofErr w:type="spellStart"/>
      <w:r>
        <w:t>Matedi</w:t>
      </w:r>
      <w:proofErr w:type="spellEnd"/>
    </w:p>
    <w:p w:rsidR="00C82B07" w:rsidRDefault="00C82B07" w:rsidP="00C82B07">
      <w:pPr>
        <w:pStyle w:val="NormalWeb"/>
        <w:jc w:val="both"/>
      </w:pPr>
      <w:r>
        <w:rPr>
          <w:rStyle w:val="lev"/>
        </w:rPr>
        <w:t>Echéances</w:t>
      </w:r>
    </w:p>
    <w:p w:rsidR="00C82B07" w:rsidRDefault="00C82B07" w:rsidP="00C82B07">
      <w:pPr>
        <w:pStyle w:val="NormalWeb"/>
        <w:jc w:val="both"/>
      </w:pPr>
      <w:r>
        <w:t>- Accueil des propositions des contributions: au plus tard le 30 n</w:t>
      </w:r>
      <w:r w:rsidR="00B278E1">
        <w:t>o</w:t>
      </w:r>
      <w:r>
        <w:t>vembre 2016. Elles seront adressées aux adresses suivantes: amurcle33@gmail.com; jonas.bena@gmail.com; lemy.leonmichel@gmail.com; ktshit1900@gmail.com; jotshinzela@gmail.com</w:t>
      </w:r>
    </w:p>
    <w:p w:rsidR="00C82B07" w:rsidRDefault="00C82B07" w:rsidP="00C82B07">
      <w:pPr>
        <w:pStyle w:val="NormalWeb"/>
        <w:jc w:val="both"/>
      </w:pPr>
      <w:r>
        <w:t>- Réponses du comité de pilotage: 15 décembre 2016</w:t>
      </w:r>
    </w:p>
    <w:p w:rsidR="00C82B07" w:rsidRDefault="00C82B07" w:rsidP="00C82B07">
      <w:pPr>
        <w:pStyle w:val="NormalWeb"/>
        <w:jc w:val="both"/>
      </w:pPr>
      <w:r>
        <w:t>- Tenue du colloque: 27-28 janvier 2017</w:t>
      </w:r>
    </w:p>
    <w:p w:rsidR="00C82B07" w:rsidRDefault="00C82B07" w:rsidP="00C82B07">
      <w:pPr>
        <w:pStyle w:val="NormalWeb"/>
        <w:jc w:val="both"/>
      </w:pPr>
      <w:r>
        <w:rPr>
          <w:rStyle w:val="lev"/>
        </w:rPr>
        <w:t>Langues du colloque</w:t>
      </w:r>
      <w:r>
        <w:t>: français et anglais</w:t>
      </w:r>
    </w:p>
    <w:p w:rsidR="00C82B07" w:rsidRDefault="00C82B07" w:rsidP="00C82B07">
      <w:pPr>
        <w:pStyle w:val="NormalWeb"/>
        <w:jc w:val="both"/>
      </w:pPr>
      <w:r>
        <w:rPr>
          <w:rStyle w:val="lev"/>
        </w:rPr>
        <w:t>Partenaires</w:t>
      </w:r>
    </w:p>
    <w:p w:rsidR="00C82B07" w:rsidRDefault="00C82B07" w:rsidP="00C82B07">
      <w:pPr>
        <w:pStyle w:val="NormalWeb"/>
        <w:jc w:val="both"/>
      </w:pPr>
      <w:r>
        <w:t>- Institut Français de Lubumbashi</w:t>
      </w:r>
    </w:p>
    <w:p w:rsidR="00C82B07" w:rsidRDefault="00C82B07" w:rsidP="00C82B07">
      <w:pPr>
        <w:pStyle w:val="NormalWeb"/>
        <w:jc w:val="both"/>
      </w:pPr>
      <w:r>
        <w:t>- Wallonie Bruxelles International/Lubumbashi</w:t>
      </w:r>
    </w:p>
    <w:p w:rsidR="00C82B07" w:rsidRDefault="00C82B07" w:rsidP="00C82B07">
      <w:pPr>
        <w:pStyle w:val="NormalWeb"/>
        <w:jc w:val="both"/>
      </w:pPr>
      <w:r>
        <w:t>- Cellule Littéraire de Lubumbashi</w:t>
      </w:r>
    </w:p>
    <w:p w:rsidR="00C231E1" w:rsidRDefault="00C231E1" w:rsidP="00C82B07">
      <w:pPr>
        <w:jc w:val="both"/>
      </w:pPr>
      <w:bookmarkStart w:id="0" w:name="_GoBack"/>
      <w:bookmarkEnd w:id="0"/>
    </w:p>
    <w:sectPr w:rsidR="00C231E1" w:rsidSect="00572856">
      <w:pgSz w:w="11906" w:h="16838"/>
      <w:pgMar w:top="56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hyphenationZone w:val="425"/>
  <w:characterSpacingControl w:val="doNotCompress"/>
  <w:compat/>
  <w:rsids>
    <w:rsidRoot w:val="00C82B07"/>
    <w:rsid w:val="00084354"/>
    <w:rsid w:val="00090869"/>
    <w:rsid w:val="002B1787"/>
    <w:rsid w:val="0046599E"/>
    <w:rsid w:val="00572856"/>
    <w:rsid w:val="00825621"/>
    <w:rsid w:val="00876F2C"/>
    <w:rsid w:val="00AF4CEC"/>
    <w:rsid w:val="00B278E1"/>
    <w:rsid w:val="00C231E1"/>
    <w:rsid w:val="00C35D5A"/>
    <w:rsid w:val="00C82B07"/>
    <w:rsid w:val="00D515E4"/>
    <w:rsid w:val="00D80E2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F2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82B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82B07"/>
    <w:rPr>
      <w:b/>
      <w:bCs/>
    </w:rPr>
  </w:style>
  <w:style w:type="character" w:styleId="Accentuation">
    <w:name w:val="Emphasis"/>
    <w:basedOn w:val="Policepardfaut"/>
    <w:uiPriority w:val="20"/>
    <w:qFormat/>
    <w:rsid w:val="00C82B07"/>
    <w:rPr>
      <w:i/>
      <w:iCs/>
    </w:rPr>
  </w:style>
  <w:style w:type="paragraph" w:styleId="En-tte">
    <w:name w:val="header"/>
    <w:basedOn w:val="Normal"/>
    <w:link w:val="En-tteCar"/>
    <w:rsid w:val="00572856"/>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rsid w:val="00572856"/>
    <w:rPr>
      <w:rFonts w:ascii="Times New Roman" w:eastAsia="Times New Roman" w:hAnsi="Times New Roman" w:cs="Times New Roman"/>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82B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82B07"/>
    <w:rPr>
      <w:b/>
      <w:bCs/>
    </w:rPr>
  </w:style>
  <w:style w:type="character" w:styleId="Accentuation">
    <w:name w:val="Emphasis"/>
    <w:basedOn w:val="Policepardfaut"/>
    <w:uiPriority w:val="20"/>
    <w:qFormat/>
    <w:rsid w:val="00C82B07"/>
    <w:rPr>
      <w:i/>
      <w:iCs/>
    </w:rPr>
  </w:style>
</w:styles>
</file>

<file path=word/webSettings.xml><?xml version="1.0" encoding="utf-8"?>
<w:webSettings xmlns:r="http://schemas.openxmlformats.org/officeDocument/2006/relationships" xmlns:w="http://schemas.openxmlformats.org/wordprocessingml/2006/main">
  <w:divs>
    <w:div w:id="76264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962</Words>
  <Characters>5294</Characters>
  <Application>Microsoft Office Word</Application>
  <DocSecurity>0</DocSecurity>
  <Lines>44</Lines>
  <Paragraphs>12</Paragraphs>
  <ScaleCrop>false</ScaleCrop>
  <Company/>
  <LinksUpToDate>false</LinksUpToDate>
  <CharactersWithSpaces>6244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philemon</dc:creator>
  <cp:lastModifiedBy>Christelle</cp:lastModifiedBy>
  <cp:revision>2</cp:revision>
  <dcterms:created xsi:type="dcterms:W3CDTF">2016-10-31T07:28:00Z</dcterms:created>
  <dcterms:modified xsi:type="dcterms:W3CDTF">2016-10-31T07:28:00Z</dcterms:modified>
</cp:coreProperties>
</file>